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0" w:name="_GoBack"/>
      <w:bookmarkEnd w:id="0"/>
      <w:r>
        <w:rPr>
          <w:rFonts w:hint="eastAsia"/>
        </w:rPr>
        <w:t>品李德威教授著作《四维动态成矿理论的探索与实践》</w:t>
      </w:r>
    </w:p>
    <w:p>
      <w:pPr>
        <w:ind w:firstLine="420"/>
        <w:rPr>
          <w:sz w:val="24"/>
        </w:rPr>
      </w:pPr>
      <w:r>
        <w:rPr>
          <w:rFonts w:hint="eastAsia"/>
          <w:sz w:val="24"/>
        </w:rPr>
        <w:t>近日，笔者在整理社版图书时，有幸看到了李德威教授的一部著作——《四维动态成矿理论的探索与实践——以西藏罗布莎铬铁矿区为例》。这是一部他于1993年创作的作品，由中国地质大学出版社出版，合著为李先福。普通的16开本，结构化的封面，薄薄的88页，一切都显得那么普普通通。翻开著作，泛黄的纸</w:t>
      </w:r>
      <w:r>
        <w:rPr>
          <w:rFonts w:hint="eastAsia"/>
          <w:sz w:val="24"/>
          <w:lang w:val="en-US" w:eastAsia="zh-CN"/>
        </w:rPr>
        <w:t>张</w:t>
      </w:r>
      <w:r>
        <w:rPr>
          <w:rFonts w:hint="eastAsia"/>
          <w:sz w:val="24"/>
        </w:rPr>
        <w:t>弥漫着</w:t>
      </w:r>
      <w:r>
        <w:rPr>
          <w:rFonts w:hint="eastAsia"/>
          <w:sz w:val="24"/>
          <w:lang w:val="en-US" w:eastAsia="zh-CN"/>
        </w:rPr>
        <w:t>岁月</w:t>
      </w:r>
      <w:r>
        <w:rPr>
          <w:rFonts w:hint="eastAsia"/>
          <w:sz w:val="24"/>
        </w:rPr>
        <w:t>的沧桑，带着淡淡的墨香，这是已有些年份图书特有的味道。笔者以一种出版人的视角，从封面到封底，从版权页、序、目录、正文到参考文献，逐页翻开，心神变得不宁起来。</w:t>
      </w:r>
    </w:p>
    <w:p>
      <w:pPr>
        <w:ind w:firstLine="420"/>
        <w:rPr>
          <w:sz w:val="24"/>
        </w:rPr>
      </w:pPr>
      <w:r>
        <w:rPr>
          <w:rFonts w:hint="eastAsia"/>
          <w:sz w:val="24"/>
        </w:rPr>
        <w:t>令我心神不宁的这本书，与现在出版的专著有诸多迥异之处：</w:t>
      </w:r>
    </w:p>
    <w:p>
      <w:pPr>
        <w:ind w:firstLine="420"/>
        <w:rPr>
          <w:sz w:val="24"/>
        </w:rPr>
      </w:pPr>
      <w:r>
        <w:rPr>
          <w:rFonts w:hint="eastAsia"/>
          <w:sz w:val="24"/>
        </w:rPr>
        <w:t>一是责任编辑的不同。该书的</w:t>
      </w:r>
      <w:r>
        <w:rPr>
          <w:rFonts w:hint="eastAsia"/>
          <w:sz w:val="24"/>
          <w:lang w:val="en-US" w:eastAsia="zh-CN"/>
        </w:rPr>
        <w:t>第一</w:t>
      </w:r>
      <w:r>
        <w:rPr>
          <w:rFonts w:hint="eastAsia"/>
          <w:sz w:val="24"/>
        </w:rPr>
        <w:t>责任编辑为</w:t>
      </w:r>
      <w:commentRangeStart w:id="0"/>
      <w:r>
        <w:rPr>
          <w:rFonts w:hint="eastAsia"/>
          <w:sz w:val="24"/>
        </w:rPr>
        <w:t>“朱志澄”</w:t>
      </w:r>
      <w:commentRangeEnd w:id="0"/>
      <w:r>
        <w:rPr>
          <w:rStyle w:val="12"/>
        </w:rPr>
        <w:commentReference w:id="0"/>
      </w:r>
      <w:r>
        <w:rPr>
          <w:rFonts w:hint="eastAsia"/>
          <w:sz w:val="24"/>
        </w:rPr>
        <w:t>。作为一名地大出版人来说，熟知的是他主编的教材《构造地质学》一直以来都是我社畅销图书、长销图书，已经出到了第三版。通过百度一查，才发现了他的更多秘密：1951 年毕业于北京大学</w:t>
      </w:r>
      <w:r>
        <w:rPr>
          <w:sz w:val="24"/>
        </w:rPr>
        <w:t>，现任</w:t>
      </w:r>
      <w:r>
        <w:fldChar w:fldCharType="begin"/>
      </w:r>
      <w:r>
        <w:instrText xml:space="preserve"> HYPERLINK "https://baike.baidu.com/item/%E4%B8%AD%E5%9B%BD%E5%9C%B0%E8%B4%A8%E5%A4%A7%E5%AD%A6" \t "https://baike.baidu.com/item/%E6%9C%B1%E5%BF%97%E6%BE%84/_blank" </w:instrText>
      </w:r>
      <w:r>
        <w:fldChar w:fldCharType="separate"/>
      </w:r>
      <w:r>
        <w:rPr>
          <w:sz w:val="24"/>
        </w:rPr>
        <w:t>中国地质大学</w:t>
      </w:r>
      <w:r>
        <w:rPr>
          <w:sz w:val="24"/>
        </w:rPr>
        <w:fldChar w:fldCharType="end"/>
      </w:r>
      <w:r>
        <w:rPr>
          <w:sz w:val="24"/>
        </w:rPr>
        <w:t>教授</w:t>
      </w:r>
      <w:r>
        <w:rPr>
          <w:rFonts w:hint="eastAsia"/>
          <w:sz w:val="24"/>
        </w:rPr>
        <w:t>；</w:t>
      </w:r>
      <w:r>
        <w:rPr>
          <w:sz w:val="24"/>
        </w:rPr>
        <w:t>1992 年享受政府特殊津贴</w:t>
      </w:r>
      <w:r>
        <w:rPr>
          <w:rFonts w:hint="eastAsia"/>
          <w:sz w:val="24"/>
        </w:rPr>
        <w:t>……换句话说，早在1993年《四维动态成矿理论的探索与实践》编辑出版之前，朱志澄就是一位知名的构造地质学家了。他心甘情愿以“责任编辑”身份作担保、作陪衬，一定与当时年仅31岁的李德威惺惺相惜了。这让我对李老师和他的这本专著顿时刮目相看。</w:t>
      </w:r>
    </w:p>
    <w:p>
      <w:pPr>
        <w:ind w:firstLine="420"/>
        <w:rPr>
          <w:sz w:val="24"/>
        </w:rPr>
      </w:pPr>
      <w:r>
        <w:rPr>
          <w:rFonts w:hint="eastAsia"/>
          <w:sz w:val="24"/>
        </w:rPr>
        <w:t>二是著作构成要素的不同。现在的学术著作，其辅文，一般都为中文，较少有英文相对，而这部专著，不仅封面、目录、摘要都是中英文对照，英文摘要超过了2000字，连书中的图片文字说明都是中英文对照。妥妥的国际化呀！再查阅当时的版本图书，大都是中英文对照。20世纪90年代的地大学者，已经以宽阔的学术视野和扎实的英文功底为学校书写着“地球科学领域国际知名研究型大学”的奋斗之笔了，脑中不禁浮现出主楼前一位位的学界大师及默默无闻战斗在教育科研一线的地大教工身影。英才辈出的地大，出现李德威教授这样的英雄模范，既特殊，也平常。</w:t>
      </w:r>
    </w:p>
    <w:p>
      <w:pPr>
        <w:ind w:firstLine="420"/>
        <w:rPr>
          <w:sz w:val="24"/>
        </w:rPr>
      </w:pPr>
      <w:r>
        <w:rPr>
          <w:rFonts w:hint="eastAsia"/>
          <w:sz w:val="24"/>
        </w:rPr>
        <w:t>三是参考文献的不同。这样一本正文字数不超过13万的专著，参考文献多达176条，其中中文参考文献131条，英文参考文献45条，这该饱含了作者多少智慧、多少汗水？！仔细拜读发现，正文中的文献引用与书末的参考文献表作了一一对应，这既表明了作者科学严谨的治学态度，也鉴证了一名科研工作者对于他人知识产权的尊重与保护。此时，我仿佛看到了埋首图书馆、挑灯夜战、奋笔疾书的李德威教授消瘦却矍铄的身影。</w:t>
      </w:r>
    </w:p>
    <w:p>
      <w:pPr>
        <w:ind w:firstLine="420"/>
        <w:rPr>
          <w:sz w:val="24"/>
        </w:rPr>
      </w:pPr>
      <w:r>
        <w:rPr>
          <w:rFonts w:hint="eastAsia"/>
          <w:sz w:val="24"/>
        </w:rPr>
        <w:t>翻罢《四维动态成矿理论的探索与实践——以西藏罗布莎铬铁矿区为例》，我仿佛与李德威教授进行了一次穿越26年时空的精神对话，虽不熟悉，但感亲切，不宁的心神逐渐回归到安放之处。这个安放之处，就是我们的学校——中国地质大学。</w:t>
      </w:r>
    </w:p>
    <w:p>
      <w:pPr>
        <w:ind w:firstLine="420"/>
        <w:rPr>
          <w:sz w:val="24"/>
        </w:rPr>
      </w:pPr>
      <w:r>
        <w:rPr>
          <w:rFonts w:hint="eastAsia"/>
          <w:sz w:val="24"/>
        </w:rPr>
        <w:t>遗憾的是，笔者只是一名文科出身的出版人，无法从这本地学专著中学到具体的专业知识，领略其中的科学魅力，但仅从出版视角来说，已经受到了一次治学精神的洗礼，想来也无憾了。希望有兴趣的师生找来这本书看看，相信会从中得到更多有趣的发现。</w:t>
      </w:r>
    </w:p>
    <w:p>
      <w:pPr>
        <w:ind w:firstLine="5520" w:firstLineChars="2300"/>
        <w:rPr>
          <w:rFonts w:hint="default" w:eastAsiaTheme="minorEastAsia"/>
          <w:sz w:val="24"/>
          <w:lang w:val="en-US" w:eastAsia="zh-CN"/>
        </w:rPr>
      </w:pPr>
      <w:r>
        <w:rPr>
          <w:rFonts w:hint="eastAsia"/>
          <w:sz w:val="24"/>
        </w:rPr>
        <w:t>出版社  李国昌</w:t>
      </w:r>
      <w:r>
        <w:rPr>
          <w:rFonts w:hint="eastAsia"/>
          <w:sz w:val="24"/>
          <w:lang w:val="en-US" w:eastAsia="zh-CN"/>
        </w:rPr>
        <w:t xml:space="preserve">  周豪</w:t>
      </w:r>
    </w:p>
    <w:p>
      <w:pPr>
        <w:ind w:firstLine="5520" w:firstLineChars="2300"/>
        <w:rPr>
          <w:sz w:val="24"/>
        </w:rPr>
      </w:pPr>
      <w:r>
        <w:rPr>
          <w:rFonts w:hint="eastAsia"/>
          <w:sz w:val="24"/>
        </w:rPr>
        <w:t>2019年5月7日</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H" w:date="2019-05-08T09:00:00Z" w:initials="">
    <w:p w14:paraId="6FC00986">
      <w:pPr>
        <w:pStyle w:val="3"/>
      </w:pPr>
      <w:r>
        <w:rPr>
          <w:rFonts w:hint="eastAsia"/>
        </w:rPr>
        <w:t>现已退休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C0098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
    <w15:presenceInfo w15:providerId="None" w15:userId="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91397"/>
    <w:rsid w:val="0058099B"/>
    <w:rsid w:val="00707EC1"/>
    <w:rsid w:val="007743C0"/>
    <w:rsid w:val="00942F27"/>
    <w:rsid w:val="00F07CA8"/>
    <w:rsid w:val="01DC7E55"/>
    <w:rsid w:val="05CB2509"/>
    <w:rsid w:val="0B6851AB"/>
    <w:rsid w:val="0CA37C48"/>
    <w:rsid w:val="0FAB2E9F"/>
    <w:rsid w:val="14401FF9"/>
    <w:rsid w:val="14EB69C5"/>
    <w:rsid w:val="166226B3"/>
    <w:rsid w:val="17247A1F"/>
    <w:rsid w:val="1CF615E4"/>
    <w:rsid w:val="1D2766D7"/>
    <w:rsid w:val="2A2E27BC"/>
    <w:rsid w:val="2AFD2A9E"/>
    <w:rsid w:val="317A38C5"/>
    <w:rsid w:val="32646A7C"/>
    <w:rsid w:val="37401416"/>
    <w:rsid w:val="3B635A3F"/>
    <w:rsid w:val="3CD07211"/>
    <w:rsid w:val="3D9F1E30"/>
    <w:rsid w:val="4414217A"/>
    <w:rsid w:val="46ED7EE2"/>
    <w:rsid w:val="4C7909F6"/>
    <w:rsid w:val="4D902098"/>
    <w:rsid w:val="4E54320E"/>
    <w:rsid w:val="4F0D707F"/>
    <w:rsid w:val="4F5631F0"/>
    <w:rsid w:val="53EA1EB8"/>
    <w:rsid w:val="54FE428D"/>
    <w:rsid w:val="58BD1BD0"/>
    <w:rsid w:val="58DA50DD"/>
    <w:rsid w:val="5B6E3DF7"/>
    <w:rsid w:val="5C136A33"/>
    <w:rsid w:val="5DAC3270"/>
    <w:rsid w:val="5F3F197C"/>
    <w:rsid w:val="5FE1713F"/>
    <w:rsid w:val="60F80EE8"/>
    <w:rsid w:val="63653AE0"/>
    <w:rsid w:val="6AC42F32"/>
    <w:rsid w:val="6D491397"/>
    <w:rsid w:val="7114388E"/>
    <w:rsid w:val="71A24C79"/>
    <w:rsid w:val="732B3FFC"/>
    <w:rsid w:val="73D92BBE"/>
    <w:rsid w:val="778475BA"/>
    <w:rsid w:val="783267D4"/>
    <w:rsid w:val="7A9E4C83"/>
    <w:rsid w:val="7AFB6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line="15" w:lineRule="atLeast"/>
      <w:jc w:val="left"/>
    </w:pPr>
    <w:rPr>
      <w:rFonts w:ascii="微软雅黑" w:hAnsi="微软雅黑" w:eastAsia="微软雅黑" w:cs="Times New Roman"/>
      <w:color w:val="3C3C3C"/>
      <w:kern w:val="0"/>
      <w:szCs w:val="21"/>
    </w:rPr>
  </w:style>
  <w:style w:type="paragraph" w:styleId="8">
    <w:name w:val="annotation subject"/>
    <w:basedOn w:val="3"/>
    <w:next w:val="3"/>
    <w:link w:val="16"/>
    <w:qFormat/>
    <w:uiPriority w:val="0"/>
    <w:rPr>
      <w:b/>
      <w:bCs/>
    </w:r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0"/>
    <w:rPr>
      <w:rFonts w:asciiTheme="minorHAnsi" w:hAnsiTheme="minorHAnsi" w:eastAsiaTheme="minorEastAsia" w:cstheme="minorBidi"/>
      <w:kern w:val="2"/>
      <w:sz w:val="18"/>
      <w:szCs w:val="18"/>
    </w:rPr>
  </w:style>
  <w:style w:type="character" w:customStyle="1" w:styleId="15">
    <w:name w:val="批注文字 Char"/>
    <w:basedOn w:val="10"/>
    <w:link w:val="3"/>
    <w:qFormat/>
    <w:uiPriority w:val="0"/>
    <w:rPr>
      <w:rFonts w:asciiTheme="minorHAnsi" w:hAnsiTheme="minorHAnsi" w:eastAsiaTheme="minorEastAsia" w:cstheme="minorBidi"/>
      <w:kern w:val="2"/>
      <w:sz w:val="21"/>
      <w:szCs w:val="24"/>
    </w:rPr>
  </w:style>
  <w:style w:type="character" w:customStyle="1" w:styleId="16">
    <w:name w:val="批注主题 Char"/>
    <w:basedOn w:val="15"/>
    <w:link w:val="8"/>
    <w:qFormat/>
    <w:uiPriority w:val="0"/>
    <w:rPr>
      <w:rFonts w:asciiTheme="minorHAnsi" w:hAnsiTheme="minorHAnsi" w:eastAsiaTheme="minorEastAsia" w:cstheme="minorBidi"/>
      <w:b/>
      <w:bCs/>
      <w:kern w:val="2"/>
      <w:sz w:val="21"/>
      <w:szCs w:val="24"/>
    </w:rPr>
  </w:style>
  <w:style w:type="character" w:customStyle="1" w:styleId="17">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216</Words>
  <Characters>1236</Characters>
  <Lines>10</Lines>
  <Paragraphs>2</Paragraphs>
  <TotalTime>25</TotalTime>
  <ScaleCrop>false</ScaleCrop>
  <LinksUpToDate>false</LinksUpToDate>
  <CharactersWithSpaces>1450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2019-05-07T02:31:00Z</dcterms:created>
  <dc:creator>cbs203</dc:creator>
  <cp:lastModifiedBy>cbs203</cp:lastModifiedBy>
  <dcterms:modified xsi:type="dcterms:W3CDTF">2019-09-25T09:47:40Z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